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获嘉县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农业农村局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52"/>
          <w:szCs w:val="52"/>
        </w:rPr>
        <w:t xml:space="preserve">      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获嘉县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财</w:t>
      </w:r>
      <w:r>
        <w:rPr>
          <w:rFonts w:ascii="仿宋" w:hAnsi="仿宋" w:eastAsia="仿宋" w:cs="仿宋"/>
          <w:b/>
          <w:bCs/>
          <w:sz w:val="52"/>
          <w:szCs w:val="52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政</w:t>
      </w:r>
      <w:r>
        <w:rPr>
          <w:rFonts w:ascii="仿宋" w:hAnsi="仿宋" w:eastAsia="仿宋" w:cs="仿宋"/>
          <w:b/>
          <w:bCs/>
          <w:sz w:val="52"/>
          <w:szCs w:val="52"/>
        </w:rPr>
        <w:t xml:space="preserve">  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局</w:t>
      </w:r>
      <w:r>
        <w:rPr>
          <w:rFonts w:ascii="仿宋" w:hAnsi="仿宋" w:eastAsia="仿宋" w:cs="仿宋"/>
          <w:b/>
          <w:bCs/>
          <w:sz w:val="52"/>
          <w:szCs w:val="52"/>
        </w:rPr>
        <w:t xml:space="preserve">   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文件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</w:t>
      </w:r>
      <w:r>
        <w:rPr>
          <w:rFonts w:hint="eastAsia" w:ascii="仿宋" w:hAnsi="仿宋" w:eastAsia="仿宋" w:cs="仿宋"/>
          <w:sz w:val="32"/>
          <w:szCs w:val="32"/>
        </w:rPr>
        <w:t>农【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34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获嘉县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农业农村局</w:t>
      </w:r>
      <w:r>
        <w:rPr>
          <w:rFonts w:ascii="仿宋" w:hAnsi="仿宋" w:eastAsia="仿宋" w:cs="仿宋"/>
          <w:b/>
          <w:bCs/>
          <w:sz w:val="36"/>
          <w:szCs w:val="36"/>
        </w:rPr>
        <w:t xml:space="preserve">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获嘉县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财政局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印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发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获嘉县2021年实际种粮农民一次性补贴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工作实施方案的通知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各乡镇人民政府：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为应对农资价格上涨对实际种粮农民增支影响，释放支持粮食生产的积极信号，根据《新乡市农业农村局 新乡市财政局关于转发&lt;实际种粮农民一次性补贴实施方案&gt;的通知 》(新农计〔2021〕16号)要求，经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政府同意，制定《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获嘉县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2021年实际种粮农民一次性补贴工作实施方案》，现印发给你们，请遵照执行。各乡镇要加强组织领导，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直相关单位做好紧密配合，认真细致地开展工作，确保</w:t>
      </w:r>
      <w:r>
        <w:rPr>
          <w:rFonts w:hint="eastAsia" w:ascii="仿宋" w:hAnsi="仿宋" w:eastAsia="仿宋" w:cs="仿宋"/>
          <w:sz w:val="32"/>
          <w:szCs w:val="32"/>
        </w:rPr>
        <w:t>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20前</w:t>
      </w:r>
      <w:r>
        <w:rPr>
          <w:rFonts w:hint="eastAsia" w:ascii="仿宋" w:hAnsi="仿宋" w:eastAsia="仿宋" w:cs="仿宋"/>
          <w:sz w:val="32"/>
          <w:szCs w:val="32"/>
        </w:rPr>
        <w:t>将补贴资金兑付到实际种粮农民手中。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获嘉县</w:t>
      </w:r>
      <w:r>
        <w:rPr>
          <w:rFonts w:hint="eastAsia" w:ascii="仿宋" w:hAnsi="仿宋" w:eastAsia="仿宋" w:cs="仿宋"/>
          <w:sz w:val="32"/>
          <w:szCs w:val="32"/>
        </w:rPr>
        <w:t>2021年实际种粮农民一次性补贴工作实施方案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获嘉县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农业农村局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获嘉县财政局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2021年7月9日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获嘉县</w:t>
      </w:r>
      <w:r>
        <w:rPr>
          <w:rFonts w:hint="eastAsia" w:ascii="宋体" w:hAnsi="宋体" w:eastAsia="宋体" w:cs="宋体"/>
          <w:sz w:val="44"/>
          <w:szCs w:val="44"/>
        </w:rPr>
        <w:t>2021年实际种粮农民一次性补贴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工作实施方案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为切实做好实际种粮农民一次性补贴政策落实、资金兑付工作，结合我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补贴对象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一次性补贴发放对象为实际种粮农民，具体包括利用自有承包地种粮的农民，以及流转土地种粮的大户、家庭农场、农民合作社、农业企业等新型农业经营主体。对于开展粮食耕种收全程社会化服务的个人和组织，可根据服务双方合同（协议）约定，由各乡镇因地制宜，结合实际确定补贴发放对象，原则上应补给承担农资价格上涨成本的生产者。对于流转土地种粮的个人和组织，根据签订的流转合同(协议)，确定补贴发放对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农户将自己承包地流转他人的，签订的流转合同面积不能超过当年领取耕地地力保护补贴面积。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二、补贴资金的管理。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此次资金通过粮食风险基金专户下达，财政部门要与中国农业发展银行分支机构做好衔接，及时兑付资金，不误农时。全县区域内实行统一的补贴标准。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、补贴面积的界定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。补贴依据为水稻、小麦、玉米和大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豆等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粮食作物播种面积，可适当兼顾薯类等其他粮食作物播种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积，具体由各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结合实际自行确定。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补贴面积的核实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要在耕地地力保护补贴发放程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和方式的基础上，因地制宜，结合实际，利用现有相关补贴发放基础数据、粮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作物保险承保数据、农户和新型农业经营主体身份信息等数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精准识别实际种粮农民，严格落实补贴公示制度，对补贴发放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册进行公示，公示时间不少于3日，加强对补贴面积的核实。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补贴资金的兑付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。采取“一卡(折)通”直接发放补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或协商减少地租等方式，及时将补贴资金发放到实际种粮农民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中，使实际种粮农民真正受益。县级财政部门按照农业农村部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汇总确认后的补贴清册，会同承办金融机构将补贴资金存入补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对象的补贴存款固定账户。承办金融机构营业网点在办理补贴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放手续时，应在存款折摘要栏内注明“实际种粮农民一次性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贴”字样。补贴对象持本人身份证(或户口簿)和补贴对象补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存款固定折(卡)，可随时到承办金融机构营业网点办理补贴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金存取款业务。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(一)加强组织领导。及时落实政策、兑付补贴资金，是保障农民种粮收益，稳定种粮农民收入的重要举措。各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乡镇县直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部门要统一思想，高度重视，加强领导，精心组织，合理分工，明确责任，密切配合，不折不扣落实补贴政策。县级农业农村部门负责编制实施方案、核实补贴面积、监管实施过程等工作，并做好补贴信息的归集、整理、存档。县级财政部门负责拨付补贴资金，检查补贴资金发放兑付工作进展情况，配合县级农业农村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方案等。农业发展银行要做好资金调度衔接，确保补贴资金供应。承担补贴资金兑付的金融机构要提高工作效率和服务质量，方便农户存取补贴资金。乡镇政府负责本辖区内补贴工作的具体组织实施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(二)规范发放流程。各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制定补贴审核、发放、公开公示等环节的具体操作规范，通过事前现场抽查审核、事中随机抽查、事后专项核查、大数据辅助核对等，强化补贴资金的审核和监管。严格落实补贴公开公示要求，补贴到户的发放情况应在本村(农场)进行公示，接受社会和群众监督，提高资金使用的透明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(三)严肃工作纪律。在补贴发放工作中，要严格执行“七不准”，即不准由村组干部代领代发存款折(卡)，不准借机向农民收取任何费用，不准用补贴款抵扣任何收费和债务，不准随意降低补贴标准，不准截留、挤占和挪用补贴资金，不准违规向享受补贴对象以外的个人或集体支付补贴资金，不准拖延补贴资金兑付时间。对于骗取、套取、挤占、挪用或违规发放等行为，依法依规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(四)做好政策宣传。各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要高度重视，做好政策宣传和解读，重点明确此次补贴为一次性补贴，补贴对象为实际种植粮食的生产者，补贴目的为稳定农民收入。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各乡镇要引导乡村干部，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准确把握补贴的政策目标和管理要求。</w:t>
      </w:r>
    </w:p>
    <w:sectPr>
      <w:pgSz w:w="11906" w:h="16838"/>
      <w:pgMar w:top="1440" w:right="1746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4996D"/>
    <w:multiLevelType w:val="singleLevel"/>
    <w:tmpl w:val="516499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F1F31"/>
    <w:rsid w:val="070733E9"/>
    <w:rsid w:val="317F1F31"/>
    <w:rsid w:val="668F681A"/>
    <w:rsid w:val="6D901856"/>
    <w:rsid w:val="7A5A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2021-07-09T01:12:00Z</dcterms:created>
  <dc:creator>赵颖</dc:creator>
  <cp:lastModifiedBy>赵颖</cp:lastModifiedBy>
  <dcterms:modified xsi:type="dcterms:W3CDTF">2021-09-26T07:42:03Z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08A7E502F0834DE7BF0EB63E30719F6E</vt:lpwstr>
  </property>
</Properties>
</file>