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66" w:firstLineChars="300"/>
        <w:rPr>
          <w:rFonts w:ascii="仿宋" w:hAnsi="仿宋" w:eastAsia="仿宋" w:cs="仿宋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  <w:t>获嘉县</w:t>
      </w:r>
      <w:r>
        <w:rPr>
          <w:rFonts w:hint="eastAsia" w:ascii="仿宋" w:hAnsi="仿宋" w:eastAsia="仿宋" w:cs="仿宋"/>
          <w:b/>
          <w:bCs/>
          <w:sz w:val="52"/>
          <w:szCs w:val="52"/>
        </w:rPr>
        <w:t>农业农村局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z w:val="52"/>
          <w:szCs w:val="52"/>
        </w:rPr>
        <w:t xml:space="preserve">      </w:t>
      </w:r>
      <w:r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  <w:t>获嘉县</w:t>
      </w:r>
      <w:r>
        <w:rPr>
          <w:rFonts w:hint="eastAsia" w:ascii="仿宋" w:hAnsi="仿宋" w:eastAsia="仿宋" w:cs="仿宋"/>
          <w:b/>
          <w:bCs/>
          <w:sz w:val="52"/>
          <w:szCs w:val="52"/>
        </w:rPr>
        <w:t>财</w:t>
      </w:r>
      <w:r>
        <w:rPr>
          <w:rFonts w:ascii="仿宋" w:hAnsi="仿宋" w:eastAsia="仿宋" w:cs="仿宋"/>
          <w:b/>
          <w:bCs/>
          <w:sz w:val="52"/>
          <w:szCs w:val="52"/>
        </w:rPr>
        <w:t xml:space="preserve"> </w:t>
      </w:r>
      <w:r>
        <w:rPr>
          <w:rFonts w:hint="eastAsia" w:ascii="仿宋" w:hAnsi="仿宋" w:eastAsia="仿宋" w:cs="仿宋"/>
          <w:b/>
          <w:bCs/>
          <w:sz w:val="52"/>
          <w:szCs w:val="52"/>
        </w:rPr>
        <w:t>政</w:t>
      </w:r>
      <w:r>
        <w:rPr>
          <w:rFonts w:ascii="仿宋" w:hAnsi="仿宋" w:eastAsia="仿宋" w:cs="仿宋"/>
          <w:b/>
          <w:bCs/>
          <w:sz w:val="52"/>
          <w:szCs w:val="52"/>
        </w:rPr>
        <w:t xml:space="preserve">  </w:t>
      </w:r>
      <w:r>
        <w:rPr>
          <w:rFonts w:hint="eastAsia" w:ascii="仿宋" w:hAnsi="仿宋" w:eastAsia="仿宋" w:cs="仿宋"/>
          <w:b/>
          <w:bCs/>
          <w:sz w:val="52"/>
          <w:szCs w:val="52"/>
        </w:rPr>
        <w:t>局</w:t>
      </w:r>
      <w:r>
        <w:rPr>
          <w:rFonts w:ascii="仿宋" w:hAnsi="仿宋" w:eastAsia="仿宋" w:cs="仿宋"/>
          <w:b/>
          <w:bCs/>
          <w:sz w:val="52"/>
          <w:szCs w:val="52"/>
        </w:rPr>
        <w:t xml:space="preserve">   </w:t>
      </w:r>
      <w:r>
        <w:rPr>
          <w:rFonts w:hint="eastAsia" w:ascii="仿宋" w:hAnsi="仿宋" w:eastAsia="仿宋" w:cs="仿宋"/>
          <w:b/>
          <w:bCs/>
          <w:sz w:val="52"/>
          <w:szCs w:val="52"/>
        </w:rPr>
        <w:t>文件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获</w:t>
      </w:r>
      <w:r>
        <w:rPr>
          <w:rFonts w:hint="eastAsia" w:ascii="仿宋" w:hAnsi="仿宋" w:eastAsia="仿宋" w:cs="仿宋"/>
          <w:sz w:val="32"/>
          <w:szCs w:val="32"/>
        </w:rPr>
        <w:t>农【</w:t>
      </w: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34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jc w:val="center"/>
        <w:rPr>
          <w:rFonts w:hint="eastAsia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获嘉县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农业农村局</w:t>
      </w:r>
      <w:r>
        <w:rPr>
          <w:rFonts w:ascii="仿宋" w:hAnsi="仿宋" w:eastAsia="仿宋" w:cs="仿宋"/>
          <w:b/>
          <w:bCs/>
          <w:sz w:val="36"/>
          <w:szCs w:val="36"/>
        </w:rPr>
        <w:t xml:space="preserve">  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获嘉县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财政局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关于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印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发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获嘉县2021年实际种粮农民一次性补贴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工作实施方案的通知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各乡镇人民政府：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为应对农资价格上涨对实际种粮农民增支影响，释放支持粮食生产的积极信号，根据《新乡市农业农村局 新乡市财政局关于转发&lt;实际种粮农民一次性补贴实施方案&gt;的通知 》(新农计〔2021〕16号)要求，经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政府同意，制定《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获嘉县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2021年实际种粮农民一次性补贴工作实施方案》，现印发给你们，请遵照执行。各乡镇要加强组织领导，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直相关单位做好紧密配合，认真细致地开展工作，确保</w:t>
      </w:r>
      <w:r>
        <w:rPr>
          <w:rFonts w:hint="eastAsia" w:ascii="仿宋" w:hAnsi="仿宋" w:eastAsia="仿宋" w:cs="仿宋"/>
          <w:sz w:val="32"/>
          <w:szCs w:val="32"/>
        </w:rPr>
        <w:t>7月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20前</w:t>
      </w:r>
      <w:r>
        <w:rPr>
          <w:rFonts w:hint="eastAsia" w:ascii="仿宋" w:hAnsi="仿宋" w:eastAsia="仿宋" w:cs="仿宋"/>
          <w:sz w:val="32"/>
          <w:szCs w:val="32"/>
        </w:rPr>
        <w:t>将补贴资金兑付到实际种粮农民手中。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获嘉县</w:t>
      </w:r>
      <w:r>
        <w:rPr>
          <w:rFonts w:hint="eastAsia" w:ascii="仿宋" w:hAnsi="仿宋" w:eastAsia="仿宋" w:cs="仿宋"/>
          <w:sz w:val="32"/>
          <w:szCs w:val="32"/>
        </w:rPr>
        <w:t>2021年实际种粮农民一次性补贴工作实施方案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 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获嘉县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农业农村局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获嘉县财政局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ind w:firstLine="960" w:firstLineChars="3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2021年7月9日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获嘉县</w:t>
      </w:r>
      <w:r>
        <w:rPr>
          <w:rFonts w:hint="eastAsia" w:ascii="宋体" w:hAnsi="宋体" w:eastAsia="宋体" w:cs="宋体"/>
          <w:sz w:val="44"/>
          <w:szCs w:val="44"/>
        </w:rPr>
        <w:t>2021年实际种粮农民一次性补贴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工作实施方案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为切实做好实际种粮农民一次性补贴政策落实、资金兑付工作，结合我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实际，制定本方案。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补贴对象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一次性补贴发放对象为实际种粮农民，具体包括利用自有承包地种粮的农民，以及流转土地种粮的大户、家庭农场、农民合作社、农业企业等新型农业经营主体。对于开展粮食耕种收全程社会化服务的个人和组织，可根据服务双方合同（协议）约定，由各乡镇因地制宜，结合实际确定补贴发放对象，原则上应补给承担农资价格上涨成本的生产者。对于流转土地种粮的个人和组织，根据签订的流转合同(协议)，确定补贴发放对象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农户将自己承包地流转他人的，签订的流转合同面积不能超过当年领取耕地地力保护补贴面积。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二、补贴资金的管理。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此次资金通过粮食风险基金专户下达，财政部门要与中国农业发展银行分支机构做好衔接，及时兑付资金，不误农时。全县区域内实行统一的补贴标准。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、补贴面积的界定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。补贴依据为水稻、小麦、玉米和大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豆等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粮食作物播种面积，可适当兼顾薯类等其他粮食作物播种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积，具体由各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乡镇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结合实际自行确定。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补贴面积的核实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乡镇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要在耕地地力保护补贴发放程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和方式的基础上，因地制宜，结合实际，利用现有相关补贴发放基础数据、粮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作物保险承保数据、农户和新型农业经营主体身份信息等数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精准识别实际种粮农民，严格落实补贴公示制度，对补贴发放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册进行公示，公示时间不少于3日，加强对补贴面积的核实。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五、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补贴资金的兑付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。采取“一卡(折)通”直接发放补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或协商减少地租等方式，及时将补贴资金发放到实际种粮农民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中，使实际种粮农民真正受益。县级财政部门按照农业农村部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汇总确认后的补贴清册，会同承办金融机构将补贴资金存入补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对象的补贴存款固定账户。承办金融机构营业网点在办理补贴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放手续时，应在存款折摘要栏内注明“实际种粮农民一次性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贴”字样。补贴对象持本人身份证(或户口簿)和补贴对象补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存款固定折(卡)，可随时到承办金融机构营业网点办理补贴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金存取款业务。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六、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(一)加强组织领导。及时落实政策、兑付补贴资金，是保障农民种粮收益，稳定种粮农民收入的重要举措。各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乡镇县直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有关部门要统一思想，高度重视，加强领导，精心组织，合理分工，明确责任，密切配合，不折不扣落实补贴政策。县级农业农村部门负责编制实施方案、核实补贴面积、监管实施过程等工作，并做好补贴信息的归集、整理、存档。县级财政部门负责拨付补贴资金，检查补贴资金发放兑付工作进展情况，配合县级农业农村部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制定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实施方案等。农业发展银行要做好资金调度衔接，确保补贴资金供应。承担补贴资金兑付的金融机构要提高工作效率和服务质量，方便农户存取补贴资金。乡镇政府负责本辖区内补贴工作的具体组织实施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(二)规范发放流程。各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乡镇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要制定补贴审核、发放、公开公示等环节的具体操作规范，通过事前现场抽查审核、事中随机抽查、事后专项核查、大数据辅助核对等，强化补贴资金的审核和监管。严格落实补贴公开公示要求，补贴到户的发放情况应在本村(农场)进行公示，接受社会和群众监督，提高资金使用的透明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(三)严肃工作纪律。在补贴发放工作中，要严格执行“七不准”，即不准由村组干部代领代发存款折(卡)，不准借机向农民收取任何费用，不准用补贴款抵扣任何收费和债务，不准随意降低补贴标准，不准截留、挤占和挪用补贴资金，不准违规向享受补贴对象以外的个人或集体支付补贴资金，不准拖延补贴资金兑付时间。对于骗取、套取、挤占、挪用或违规发放等行为，依法依规严肃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(四)做好政策宣传。各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乡镇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要高度重视，做好政策宣传和解读，重点明确此次补贴为一次性补贴，补贴对象为实际种植粮食的生产者，补贴目的为稳定农民收入。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各乡镇要引导乡村干部，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准确把握补贴的政策目标和管理要求。</w:t>
      </w:r>
    </w:p>
    <w:sectPr>
      <w:pgSz w:w="11906" w:h="16838"/>
      <w:pgMar w:top="1440" w:right="1746" w:bottom="1440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64996D"/>
    <w:multiLevelType w:val="singleLevel"/>
    <w:tmpl w:val="516499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F1F31"/>
    <w:rsid w:val="070733E9"/>
    <w:rsid w:val="317F1F31"/>
    <w:rsid w:val="668F681A"/>
    <w:rsid w:val="6D901856"/>
    <w:rsid w:val="7A5A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2021-07-09T01:12:00Z</dcterms:created>
  <dc:creator>赵颖</dc:creator>
  <cp:lastModifiedBy>赵颖</cp:lastModifiedBy>
  <dcterms:modified xsi:type="dcterms:W3CDTF">2021-09-26T07:42:03Z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08A7E502F0834DE7BF0EB63E30719F6E</vt:lpwstr>
  </property>
</Properties>
</file>